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4991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9110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Haddad Louis S</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580" w:type="dxa"/>
            <w:vAlign w:val="bottom"/>
          </w:tcPr>
          <w:p>
            <w:pPr>
              <w:ind w:left="1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AH REALTY TRUST, INC.</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4605 COLUMBUS STREET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VIRGINIA</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23462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AH Realty Trust,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AHRT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06/17/2026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jc w:val="right"/>
              <w:ind w:right="242"/>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920" w:type="dxa"/>
            <w:vAlign w:val="bottom"/>
            <w:gridSpan w:val="8"/>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8"/>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22"/>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9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3"/>
          </w:tcPr>
          <w:p>
            <w:pPr>
              <w:ind w:left="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06/17/2026</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121"/>
              <w:spacing w:after="0"/>
              <w:rPr>
                <w:sz w:val="20"/>
                <w:szCs w:val="20"/>
                <w:color w:val="auto"/>
              </w:rPr>
            </w:pPr>
            <w:r>
              <w:rPr>
                <w:rFonts w:ascii="Times New Roman" w:cs="Times New Roman" w:eastAsia="Times New Roman" w:hAnsi="Times New Roman"/>
                <w:sz w:val="17"/>
                <w:szCs w:val="17"/>
                <w:color w:val="0000FF"/>
              </w:rPr>
              <w:t>11,695</w:t>
            </w:r>
            <w:r>
              <w:rPr>
                <w:rFonts w:ascii="Times New Roman" w:cs="Times New Roman" w:eastAsia="Times New Roman" w:hAnsi="Times New Roman"/>
                <w:sz w:val="21"/>
                <w:szCs w:val="21"/>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right"/>
              <w:ind w:right="1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307,476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6.75% Series A Preferred Stock</w:t>
            </w: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right"/>
              <w:ind w:right="382"/>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5"/>
          </w:tcPr>
          <w:p>
            <w:pPr>
              <w:spacing w:after="0"/>
              <w:rPr>
                <w:sz w:val="2"/>
                <w:szCs w:val="2"/>
                <w:color w:val="auto"/>
              </w:rPr>
            </w:pPr>
          </w:p>
        </w:tc>
        <w:tc>
          <w:tcPr>
            <w:tcW w:w="142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7"/>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1"/>
                <w:szCs w:val="11"/>
                <w:color w:val="auto"/>
              </w:rPr>
            </w:pPr>
          </w:p>
        </w:tc>
        <w:tc>
          <w:tcPr>
            <w:tcW w:w="1480" w:type="dxa"/>
            <w:vAlign w:val="bottom"/>
            <w:gridSpan w:val="7"/>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1"/>
                <w:szCs w:val="11"/>
                <w:color w:val="auto"/>
              </w:rPr>
            </w:pPr>
          </w:p>
        </w:tc>
        <w:tc>
          <w:tcPr>
            <w:tcW w:w="112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1"/>
                <w:szCs w:val="11"/>
                <w:color w:val="auto"/>
              </w:rPr>
            </w:pP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1"/>
                <w:szCs w:val="11"/>
                <w:color w:val="008000"/>
                <w:w w:val="77"/>
              </w:rPr>
              <w:t>(2)</w:t>
            </w:r>
          </w:p>
        </w:tc>
        <w:tc>
          <w:tcPr>
            <w:tcW w:w="280" w:type="dxa"/>
            <w:vAlign w:val="bottom"/>
          </w:tcPr>
          <w:p>
            <w:pPr>
              <w:spacing w:after="0"/>
              <w:rPr>
                <w:sz w:val="21"/>
                <w:szCs w:val="21"/>
                <w:color w:val="auto"/>
              </w:rPr>
            </w:pPr>
          </w:p>
        </w:tc>
        <w:tc>
          <w:tcPr>
            <w:tcW w:w="44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100" w:type="dxa"/>
            <w:vAlign w:val="bottom"/>
          </w:tcPr>
          <w:p>
            <w:pPr>
              <w:spacing w:after="0"/>
              <w:rPr>
                <w:sz w:val="21"/>
                <w:szCs w:val="2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2,108,918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2,108,918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8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-1821180</wp:posOffset>
            </wp:positionV>
            <wp:extent cx="29210" cy="1826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268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shares of common stock, all of which will vest on the date of the 2027 Annual Meeting of Stockholders of AH Realty Trust, Inc. (the "Company").</w:t>
      </w:r>
    </w:p>
    <w:p>
      <w:pPr>
        <w:spacing w:after="0" w:line="42"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units of limited partnership interest ("Common Units") in AH Realty Trust, LP, the operating partnership of the Company, and of which the Company is the general partner. Each Common Unit is redeemable for cash equal to the then-current market value of one share of the Company's common stock or, at the election of the Company, one share of the Company's common stock. Common Units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T. Barnes 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Louis S.</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Haddad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327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5987"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2026-06-22T17:13:07Z</dcterms:created>
  <dcterms:modified xsi:type="dcterms:W3CDTF">2026-06-22T17:13:07Z</dcterms:modified>
</cp:coreProperties>
</file>