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712372.xml.htm"/>
      <w:bookmarkStart w:id="1" w:name="kswkform4_179071237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Wittman Lori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AH REALTY TRUST,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4605 COLUMBUS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VIRGINIA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23462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AH Realty Trust, Inc.</w:t>
              </w:r>
            </w:hyperlink>
            <w:r>
              <w:rPr/>
              <w:t xml:space="preserve"> [ </w:t>
            </w:r>
            <w:r>
              <w:rPr>
                <w:rFonts w:ascii="Times;serif" w:hAnsi="Times;serif"/>
                <w:color w:val="0000FF"/>
                <w:sz w:val="24"/>
                <w:shd w:fill="FFFFFF" w:val="clear"/>
              </w:rPr>
              <w:t>AHRT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5.945</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58" w:type="dxa"/>
        <w:jc w:val="left"/>
        <w:tblInd w:w="-7" w:type="dxa"/>
        <w:tblLayout w:type="fixed"/>
        <w:tblCellMar>
          <w:top w:w="60" w:type="dxa"/>
          <w:left w:w="60" w:type="dxa"/>
          <w:bottom w:w="60" w:type="dxa"/>
          <w:right w:w="60" w:type="dxa"/>
        </w:tblCellMar>
      </w:tblPr>
      <w:tblGrid>
        <w:gridCol w:w="1130"/>
        <w:gridCol w:w="861"/>
        <w:gridCol w:w="891"/>
        <w:gridCol w:w="771"/>
        <w:gridCol w:w="591"/>
        <w:gridCol w:w="300"/>
        <w:gridCol w:w="400"/>
        <w:gridCol w:w="401"/>
        <w:gridCol w:w="906"/>
        <w:gridCol w:w="801"/>
        <w:gridCol w:w="891"/>
        <w:gridCol w:w="801"/>
        <w:gridCol w:w="801"/>
        <w:gridCol w:w="936"/>
        <w:gridCol w:w="831"/>
        <w:gridCol w:w="846"/>
      </w:tblGrid>
      <w:tr>
        <w:trPr>
          <w:tblHeader w:val="true"/>
        </w:trPr>
        <w:tc>
          <w:tcPr>
            <w:tcW w:w="1215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Time-Based LTIP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11,695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11,695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Time-Based LTIP Units ("Time-Based LTIP Units") in AH Realty Trust, LP (the "Operating Partnership"), the operating partnership of AH Realty Trust, Inc. (the "Company"), and of which the Company is the general partner. Under the agreement of limited partnership of the Operating Partnership (the "OP Agreement") and subject to conditions set forth in the OP Agreement, following the date on which the Time-Based LTIP Units vest, Time-Based LTIP Units are convertible into common units of limited partnership interest in the Operating Partnership ("Common Units"), at the holder's option. Under the award agreement pursuant to which the Time-Based LTIP Units were granted to the reporting person, except in connection with a Change of Control (as defined in the OP Agreement), the Time-Based LTIP Units may not be converted to Common Units until two years following the date of grant. Time-Based LTIP Units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Common Unit is redeemable for cash equal to the then-current market value of one share of the Company's common stock or, at the election of the Company, one share of the Company's common stock. Common Units have no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T. Barnes-Smith, as Attorney-in-Fact for Lori B. Wittman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15562" TargetMode="External"/><Relationship Id="rId5" Type="http://schemas.openxmlformats.org/officeDocument/2006/relationships/hyperlink" Target="http://www.sec.gov/cgi-bin/browse-edgar?action=getcompany&amp;CIK=00015691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772</Words>
  <Characters>4163</Characters>
  <CharactersWithSpaces>4858</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