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89220.xml.htm"/>
      <w:bookmarkStart w:id="1" w:name="kswkform4_17895892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BIGMAN THEODORE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AH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4605 COLUMBUS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VIRGINIA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AH Realty Trust, Inc.</w:t>
              </w:r>
            </w:hyperlink>
            <w:r>
              <w:rPr/>
              <w:t xml:space="preserve"> [ </w:t>
            </w:r>
            <w:r>
              <w:rPr>
                <w:rFonts w:ascii="Times;serif" w:hAnsi="Times;serif"/>
                <w:color w:val="0000FF"/>
                <w:sz w:val="24"/>
                <w:shd w:fill="FFFFFF" w:val="clear"/>
              </w:rPr>
              <w:t>AHRT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2,317</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6.472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82,317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58"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15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Time-Based LTIP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11,695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to the director in lieu of a portion of his cash retainer.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Time-Based LTIP Units ("Time-Based LTIP Units") in AH Realty Trust, LP (the "Operating Partnership"), the operating partnership of AH Realty Trust, Inc. (the "Company"), and of which the Company is the general partner. Under the agreement of limited partnership of the Operating Partnership (the "OP Agreement") and subject to conditions set forth in the OP Agreement, following the date on which the Time-Based LTIP Units vest, Time-Based LTIP Units are convertible into common units of limited partnership interest in the Operating Partnership ("Common Units"), at the holder's option. Under the award agreement pursuant to which the Time-Based LTIP Units were granted to the reporting person, except in connection with a Change of Control (as defined in the OP Agreement), the Time-Based LTIP Units may not be converted to Common Units until two years following the date of grant. Time-Based LTIP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Common Unit is redeemable for cash equal to the then-current market value of one share of the Company's common stock or, at the election of the Company, one share of the Company's common stock. Common Units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T. Barnes-Smith, as Attorney-in-Fact for Theodore R. Bigman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42733" TargetMode="External"/><Relationship Id="rId5" Type="http://schemas.openxmlformats.org/officeDocument/2006/relationships/hyperlink" Target="http://www.sec.gov/cgi-bin/browse-edgar?action=getcompany&amp;CIK=0001569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789</Words>
  <Characters>4243</Characters>
  <CharactersWithSpaces>4954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